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D9DBD" w14:textId="77777777" w:rsidR="009849D5" w:rsidRDefault="000068C6">
      <w:pPr>
        <w:widowControl w:val="0"/>
        <w:pBdr>
          <w:top w:val="nil"/>
          <w:left w:val="nil"/>
          <w:bottom w:val="nil"/>
          <w:right w:val="nil"/>
          <w:between w:val="nil"/>
        </w:pBdr>
        <w:spacing w:line="276" w:lineRule="auto"/>
        <w:rPr>
          <w:color w:val="000000"/>
          <w:sz w:val="22"/>
          <w:szCs w:val="22"/>
        </w:rPr>
      </w:pPr>
      <w:r>
        <w:rPr>
          <w:noProof/>
          <w:sz w:val="22"/>
          <w:szCs w:val="22"/>
        </w:rPr>
        <w:drawing>
          <wp:inline distT="114300" distB="114300" distL="114300" distR="114300" wp14:anchorId="0EFF3CA8" wp14:editId="1C703904">
            <wp:extent cx="8848725" cy="1628775"/>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referRelativeResize="0"/>
                  </pic:nvPicPr>
                  <pic:blipFill>
                    <a:blip r:embed="rId8"/>
                    <a:srcRect/>
                    <a:stretch>
                      <a:fillRect/>
                    </a:stretch>
                  </pic:blipFill>
                  <pic:spPr>
                    <a:xfrm>
                      <a:off x="0" y="0"/>
                      <a:ext cx="8848725" cy="1628775"/>
                    </a:xfrm>
                    <a:prstGeom prst="rect">
                      <a:avLst/>
                    </a:prstGeom>
                    <a:ln/>
                  </pic:spPr>
                </pic:pic>
              </a:graphicData>
            </a:graphic>
          </wp:inline>
        </w:drawing>
      </w:r>
    </w:p>
    <w:tbl>
      <w:tblPr>
        <w:tblStyle w:val="aff3"/>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9849D5" w14:paraId="7F469ED6" w14:textId="77777777" w:rsidTr="000D51A9">
        <w:tc>
          <w:tcPr>
            <w:tcW w:w="14390" w:type="dxa"/>
          </w:tcPr>
          <w:p w14:paraId="0F69519A" w14:textId="77777777" w:rsidR="009849D5" w:rsidRDefault="000068C6">
            <w:pPr>
              <w:widowControl w:val="0"/>
              <w:spacing w:line="276" w:lineRule="auto"/>
              <w:rPr>
                <w:sz w:val="22"/>
                <w:szCs w:val="22"/>
              </w:rPr>
            </w:pPr>
            <w:r>
              <w:rPr>
                <w:sz w:val="22"/>
                <w:szCs w:val="22"/>
              </w:rPr>
              <w:t xml:space="preserve">As Alaskan schools have recognized the impact of trauma on their students, staff, and wider community, school staff have requested a guide to systemically gauge their trauma-engaged work. The </w:t>
            </w:r>
            <w:r>
              <w:rPr>
                <w:b/>
                <w:sz w:val="22"/>
                <w:szCs w:val="22"/>
              </w:rPr>
              <w:t>Transforming Schools Milestone Guides</w:t>
            </w:r>
            <w:r>
              <w:rPr>
                <w:sz w:val="22"/>
                <w:szCs w:val="22"/>
              </w:rPr>
              <w:t xml:space="preserve"> can serve as a reference f</w:t>
            </w:r>
            <w:r>
              <w:rPr>
                <w:sz w:val="22"/>
                <w:szCs w:val="22"/>
              </w:rPr>
              <w:t>or superintendents, school administrators and teams, school staff, and school board members. Some guides also have steps for the community, students, and families. Milestone Guides offer four levels of action to complete, broken out by role, for each of th</w:t>
            </w:r>
            <w:r>
              <w:rPr>
                <w:sz w:val="22"/>
                <w:szCs w:val="22"/>
              </w:rPr>
              <w:t>e 11 components within the Framework and Toolkit.</w:t>
            </w:r>
          </w:p>
          <w:p w14:paraId="566C30D3" w14:textId="77777777" w:rsidR="009849D5" w:rsidRDefault="009849D5">
            <w:pPr>
              <w:widowControl w:val="0"/>
              <w:spacing w:line="276" w:lineRule="auto"/>
              <w:rPr>
                <w:b/>
                <w:sz w:val="8"/>
                <w:szCs w:val="8"/>
              </w:rPr>
            </w:pPr>
          </w:p>
          <w:p w14:paraId="0F99EB1E" w14:textId="77777777" w:rsidR="009849D5" w:rsidRDefault="000068C6">
            <w:pPr>
              <w:widowControl w:val="0"/>
              <w:numPr>
                <w:ilvl w:val="0"/>
                <w:numId w:val="1"/>
              </w:numPr>
              <w:spacing w:line="276" w:lineRule="auto"/>
              <w:rPr>
                <w:rFonts w:ascii="Arial" w:eastAsia="Arial" w:hAnsi="Arial" w:cs="Arial"/>
                <w:sz w:val="22"/>
                <w:szCs w:val="22"/>
              </w:rPr>
            </w:pPr>
            <w:r>
              <w:rPr>
                <w:b/>
                <w:sz w:val="22"/>
                <w:szCs w:val="22"/>
                <w:u w:val="single"/>
              </w:rPr>
              <w:t>Preparing</w:t>
            </w:r>
            <w:r>
              <w:rPr>
                <w:sz w:val="22"/>
                <w:szCs w:val="22"/>
              </w:rPr>
              <w:t xml:space="preserve"> – In schools we prepare students all the time, for projects, concerts, and tests. We consider why certain skills and actions are important and what we need to prepare students for success. For ou</w:t>
            </w:r>
            <w:r>
              <w:rPr>
                <w:sz w:val="22"/>
                <w:szCs w:val="22"/>
              </w:rPr>
              <w:t>r trauma-engaged work we gather information and resources to deepen understanding of why trauma-engaged work is essential to our mission and how we can begin.</w:t>
            </w:r>
          </w:p>
          <w:p w14:paraId="1EDD96EC" w14:textId="77777777" w:rsidR="009849D5" w:rsidRDefault="009849D5">
            <w:pPr>
              <w:widowControl w:val="0"/>
              <w:spacing w:line="276" w:lineRule="auto"/>
              <w:ind w:left="720"/>
              <w:rPr>
                <w:sz w:val="8"/>
                <w:szCs w:val="8"/>
              </w:rPr>
            </w:pPr>
          </w:p>
          <w:p w14:paraId="35F397FA" w14:textId="77777777" w:rsidR="009849D5" w:rsidRDefault="000068C6">
            <w:pPr>
              <w:widowControl w:val="0"/>
              <w:numPr>
                <w:ilvl w:val="0"/>
                <w:numId w:val="1"/>
              </w:numPr>
              <w:spacing w:line="276" w:lineRule="auto"/>
              <w:rPr>
                <w:rFonts w:ascii="Arial" w:eastAsia="Arial" w:hAnsi="Arial" w:cs="Arial"/>
                <w:sz w:val="22"/>
                <w:szCs w:val="22"/>
              </w:rPr>
            </w:pPr>
            <w:r>
              <w:rPr>
                <w:b/>
                <w:sz w:val="22"/>
                <w:szCs w:val="22"/>
                <w:u w:val="single"/>
              </w:rPr>
              <w:t>Starting</w:t>
            </w:r>
            <w:r>
              <w:rPr>
                <w:sz w:val="22"/>
                <w:szCs w:val="22"/>
              </w:rPr>
              <w:t xml:space="preserve"> – After preparing we make a start. In schools, we start our reading skills, begin to pl</w:t>
            </w:r>
            <w:r>
              <w:rPr>
                <w:sz w:val="22"/>
                <w:szCs w:val="22"/>
              </w:rPr>
              <w:t>ay the music, or meet to begin the project. We see what skills students have and build on those skills and expand them. As a trauma-engaged team we assess where we are with this work – we see our strengths and weaknesses and we develop priorities of what w</w:t>
            </w:r>
            <w:r>
              <w:rPr>
                <w:sz w:val="22"/>
                <w:szCs w:val="22"/>
              </w:rPr>
              <w:t xml:space="preserve">e want to address. </w:t>
            </w:r>
          </w:p>
          <w:p w14:paraId="5D1A2D28" w14:textId="77777777" w:rsidR="009849D5" w:rsidRDefault="009849D5">
            <w:pPr>
              <w:widowControl w:val="0"/>
              <w:spacing w:line="276" w:lineRule="auto"/>
              <w:ind w:left="720"/>
              <w:jc w:val="both"/>
              <w:rPr>
                <w:sz w:val="8"/>
                <w:szCs w:val="8"/>
              </w:rPr>
            </w:pPr>
          </w:p>
          <w:p w14:paraId="5043417B" w14:textId="77777777" w:rsidR="009849D5" w:rsidRDefault="000068C6">
            <w:pPr>
              <w:widowControl w:val="0"/>
              <w:numPr>
                <w:ilvl w:val="0"/>
                <w:numId w:val="1"/>
              </w:numPr>
              <w:spacing w:line="276" w:lineRule="auto"/>
              <w:rPr>
                <w:rFonts w:ascii="Arial" w:eastAsia="Arial" w:hAnsi="Arial" w:cs="Arial"/>
                <w:sz w:val="22"/>
                <w:szCs w:val="22"/>
              </w:rPr>
            </w:pPr>
            <w:r>
              <w:rPr>
                <w:b/>
                <w:sz w:val="22"/>
                <w:szCs w:val="22"/>
                <w:u w:val="single"/>
              </w:rPr>
              <w:t>Applying</w:t>
            </w:r>
            <w:r>
              <w:rPr>
                <w:sz w:val="22"/>
                <w:szCs w:val="22"/>
              </w:rPr>
              <w:t xml:space="preserve"> – After we get to know our students and their strengths we begin to build skills that are not there, and strengthen the ones that are. In trauma-engaged schools, we prioritize actions that can have the most impact, and we have</w:t>
            </w:r>
            <w:r>
              <w:rPr>
                <w:sz w:val="22"/>
                <w:szCs w:val="22"/>
              </w:rPr>
              <w:t xml:space="preserve"> the capacity to implement. Applying means that we are working together collectively and planning for the concrete trauma-engaged supports we want our students and families to have access to. We know that, like students, for us to feel confident and compet</w:t>
            </w:r>
            <w:r>
              <w:rPr>
                <w:sz w:val="22"/>
                <w:szCs w:val="22"/>
              </w:rPr>
              <w:t>ent takes repetition and practice.</w:t>
            </w:r>
          </w:p>
          <w:p w14:paraId="3F33DF61" w14:textId="77777777" w:rsidR="009849D5" w:rsidRDefault="009849D5">
            <w:pPr>
              <w:widowControl w:val="0"/>
              <w:spacing w:line="276" w:lineRule="auto"/>
              <w:ind w:left="720"/>
              <w:rPr>
                <w:sz w:val="8"/>
                <w:szCs w:val="8"/>
              </w:rPr>
            </w:pPr>
          </w:p>
          <w:p w14:paraId="440D61F5" w14:textId="77777777" w:rsidR="009849D5" w:rsidRDefault="000068C6">
            <w:pPr>
              <w:widowControl w:val="0"/>
              <w:numPr>
                <w:ilvl w:val="0"/>
                <w:numId w:val="1"/>
              </w:numPr>
              <w:spacing w:line="276" w:lineRule="auto"/>
              <w:rPr>
                <w:rFonts w:ascii="Arial" w:eastAsia="Arial" w:hAnsi="Arial" w:cs="Arial"/>
                <w:sz w:val="22"/>
                <w:szCs w:val="22"/>
              </w:rPr>
            </w:pPr>
            <w:r>
              <w:rPr>
                <w:b/>
                <w:sz w:val="22"/>
                <w:szCs w:val="22"/>
                <w:u w:val="single"/>
              </w:rPr>
              <w:t>Refining</w:t>
            </w:r>
            <w:r>
              <w:rPr>
                <w:sz w:val="22"/>
                <w:szCs w:val="22"/>
              </w:rPr>
              <w:t xml:space="preserve"> – As students achieve their learning goals, we work with them to hone in on more subtle skills. For example, a student's writing style is enhanced, nuanced music skills are developed, or group activities skills </w:t>
            </w:r>
            <w:r>
              <w:rPr>
                <w:sz w:val="22"/>
                <w:szCs w:val="22"/>
              </w:rPr>
              <w:t xml:space="preserve">are more deeply explored. Trauma-Engaged schools and staff take time to reflect on their structures, practices, and tools in order to make quality improvements by deepening and expanding their practice.   </w:t>
            </w:r>
          </w:p>
          <w:p w14:paraId="5073C60D" w14:textId="77777777" w:rsidR="009849D5" w:rsidRDefault="009849D5">
            <w:pPr>
              <w:widowControl w:val="0"/>
              <w:spacing w:line="276" w:lineRule="auto"/>
              <w:rPr>
                <w:sz w:val="8"/>
                <w:szCs w:val="8"/>
              </w:rPr>
            </w:pPr>
          </w:p>
          <w:p w14:paraId="0481B698" w14:textId="77777777" w:rsidR="009849D5" w:rsidRDefault="000068C6">
            <w:pPr>
              <w:widowControl w:val="0"/>
              <w:spacing w:line="276" w:lineRule="auto"/>
              <w:rPr>
                <w:sz w:val="22"/>
                <w:szCs w:val="22"/>
              </w:rPr>
            </w:pPr>
            <w:r>
              <w:rPr>
                <w:sz w:val="22"/>
                <w:szCs w:val="22"/>
              </w:rPr>
              <w:t>The Transforming Schools Milestone Guides offer s</w:t>
            </w:r>
            <w:r>
              <w:rPr>
                <w:sz w:val="22"/>
                <w:szCs w:val="22"/>
              </w:rPr>
              <w:t>teps and a starting point to deepen personal growth, establish a common vision with colleagues and community, and remind each of us that this is a process of preparing, starting, applying, and refining our trauma-engaged work. Individuals and teams move th</w:t>
            </w:r>
            <w:r>
              <w:rPr>
                <w:sz w:val="22"/>
                <w:szCs w:val="22"/>
              </w:rPr>
              <w:t>rough the steps many times to continue to improve upon and deepen our approach. Using the Milestone tool, schools, districts, and individuals can reflect on how their work is going on an ongoing basis. While primarily a planning tool, the guides can also b</w:t>
            </w:r>
            <w:r>
              <w:rPr>
                <w:sz w:val="22"/>
                <w:szCs w:val="22"/>
              </w:rPr>
              <w:t xml:space="preserve">e used to celebrate progress. </w:t>
            </w:r>
          </w:p>
        </w:tc>
      </w:tr>
    </w:tbl>
    <w:p w14:paraId="53486BBB" w14:textId="77777777" w:rsidR="009849D5" w:rsidRDefault="009849D5">
      <w:pPr>
        <w:widowControl w:val="0"/>
        <w:pBdr>
          <w:top w:val="nil"/>
          <w:left w:val="nil"/>
          <w:bottom w:val="nil"/>
          <w:right w:val="nil"/>
          <w:between w:val="nil"/>
        </w:pBdr>
        <w:spacing w:line="276" w:lineRule="auto"/>
        <w:rPr>
          <w:color w:val="000000"/>
          <w:sz w:val="22"/>
          <w:szCs w:val="22"/>
        </w:rPr>
      </w:pPr>
    </w:p>
    <w:p w14:paraId="1C59C5AB" w14:textId="77777777" w:rsidR="009849D5" w:rsidRDefault="009849D5">
      <w:bookmarkStart w:id="0" w:name="_heading=h.gjdgxs" w:colFirst="0" w:colLast="0"/>
      <w:bookmarkEnd w:id="0"/>
    </w:p>
    <w:tbl>
      <w:tblPr>
        <w:tblStyle w:val="aff4"/>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9849D5" w14:paraId="2F2B9247" w14:textId="77777777" w:rsidTr="000D51A9">
        <w:tc>
          <w:tcPr>
            <w:tcW w:w="14390" w:type="dxa"/>
            <w:shd w:val="clear" w:color="auto" w:fill="0070C0"/>
            <w:vAlign w:val="center"/>
          </w:tcPr>
          <w:p w14:paraId="3B00F7B4" w14:textId="77777777" w:rsidR="009849D5" w:rsidRDefault="000068C6">
            <w:pPr>
              <w:jc w:val="center"/>
              <w:rPr>
                <w:sz w:val="32"/>
                <w:szCs w:val="32"/>
              </w:rPr>
            </w:pPr>
            <w:r>
              <w:rPr>
                <w:b/>
                <w:color w:val="FFFFFF"/>
                <w:sz w:val="32"/>
                <w:szCs w:val="32"/>
              </w:rPr>
              <w:lastRenderedPageBreak/>
              <w:t>Policy Milestone Guide</w:t>
            </w:r>
          </w:p>
        </w:tc>
      </w:tr>
    </w:tbl>
    <w:p w14:paraId="3597781F" w14:textId="77777777" w:rsidR="009849D5" w:rsidRDefault="009849D5"/>
    <w:tbl>
      <w:tblPr>
        <w:tblStyle w:val="aff5"/>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9849D5" w14:paraId="79DF05B3" w14:textId="77777777" w:rsidTr="000D51A9">
        <w:tc>
          <w:tcPr>
            <w:tcW w:w="14390" w:type="dxa"/>
            <w:shd w:val="clear" w:color="auto" w:fill="D9E2F3"/>
            <w:vAlign w:val="center"/>
          </w:tcPr>
          <w:p w14:paraId="0EE81E4C" w14:textId="77777777" w:rsidR="009849D5" w:rsidRDefault="000068C6">
            <w:pPr>
              <w:rPr>
                <w:b/>
                <w:sz w:val="26"/>
                <w:szCs w:val="26"/>
              </w:rPr>
            </w:pPr>
            <w:r>
              <w:rPr>
                <w:b/>
                <w:color w:val="000000"/>
                <w:sz w:val="26"/>
                <w:szCs w:val="26"/>
              </w:rPr>
              <w:t xml:space="preserve">1. Set up successful structures for supporting changes in </w:t>
            </w:r>
            <w:r>
              <w:rPr>
                <w:b/>
                <w:sz w:val="26"/>
                <w:szCs w:val="26"/>
              </w:rPr>
              <w:t>district-level</w:t>
            </w:r>
            <w:r>
              <w:rPr>
                <w:b/>
                <w:color w:val="000000"/>
                <w:sz w:val="26"/>
                <w:szCs w:val="26"/>
              </w:rPr>
              <w:t xml:space="preserve"> policies. (Trauma</w:t>
            </w:r>
            <w:r>
              <w:rPr>
                <w:b/>
                <w:sz w:val="26"/>
                <w:szCs w:val="26"/>
              </w:rPr>
              <w:t>-</w:t>
            </w:r>
            <w:r>
              <w:rPr>
                <w:b/>
                <w:color w:val="000000"/>
                <w:sz w:val="26"/>
                <w:szCs w:val="26"/>
              </w:rPr>
              <w:t>Engaged Team</w:t>
            </w:r>
            <w:r>
              <w:rPr>
                <w:b/>
                <w:sz w:val="26"/>
                <w:szCs w:val="26"/>
              </w:rPr>
              <w:t xml:space="preserve"> &amp; </w:t>
            </w:r>
            <w:r>
              <w:rPr>
                <w:b/>
                <w:color w:val="000000"/>
                <w:sz w:val="26"/>
                <w:szCs w:val="26"/>
              </w:rPr>
              <w:t>School Board</w:t>
            </w:r>
            <w:r>
              <w:rPr>
                <w:b/>
                <w:sz w:val="26"/>
                <w:szCs w:val="26"/>
              </w:rPr>
              <w:t>)</w:t>
            </w:r>
          </w:p>
        </w:tc>
      </w:tr>
    </w:tbl>
    <w:p w14:paraId="7BEA97CA" w14:textId="77777777" w:rsidR="009849D5" w:rsidRDefault="009849D5"/>
    <w:tbl>
      <w:tblPr>
        <w:tblStyle w:val="aff6"/>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8"/>
        <w:gridCol w:w="2878"/>
        <w:gridCol w:w="2878"/>
        <w:gridCol w:w="2878"/>
        <w:gridCol w:w="2878"/>
      </w:tblGrid>
      <w:tr w:rsidR="009849D5" w14:paraId="44B2D2D8" w14:textId="77777777" w:rsidTr="000D51A9">
        <w:tc>
          <w:tcPr>
            <w:tcW w:w="2878" w:type="dxa"/>
            <w:vAlign w:val="center"/>
          </w:tcPr>
          <w:p w14:paraId="71CE12A5" w14:textId="77777777" w:rsidR="009849D5" w:rsidRDefault="000068C6">
            <w:pPr>
              <w:jc w:val="center"/>
            </w:pPr>
            <w:r>
              <w:rPr>
                <w:b/>
                <w:color w:val="000000"/>
                <w:sz w:val="22"/>
                <w:szCs w:val="22"/>
              </w:rPr>
              <w:t>Preparing</w:t>
            </w:r>
          </w:p>
        </w:tc>
        <w:tc>
          <w:tcPr>
            <w:tcW w:w="2878" w:type="dxa"/>
            <w:vAlign w:val="center"/>
          </w:tcPr>
          <w:p w14:paraId="09AE444C" w14:textId="77777777" w:rsidR="009849D5" w:rsidRDefault="000068C6">
            <w:pPr>
              <w:jc w:val="center"/>
            </w:pPr>
            <w:r>
              <w:rPr>
                <w:b/>
                <w:color w:val="000000"/>
                <w:sz w:val="22"/>
                <w:szCs w:val="22"/>
              </w:rPr>
              <w:t>Starting </w:t>
            </w:r>
          </w:p>
        </w:tc>
        <w:tc>
          <w:tcPr>
            <w:tcW w:w="2878" w:type="dxa"/>
            <w:vAlign w:val="center"/>
          </w:tcPr>
          <w:p w14:paraId="7D7ED0ED" w14:textId="77777777" w:rsidR="009849D5" w:rsidRDefault="000068C6">
            <w:pPr>
              <w:jc w:val="center"/>
            </w:pPr>
            <w:r>
              <w:rPr>
                <w:b/>
                <w:color w:val="000000"/>
                <w:sz w:val="22"/>
                <w:szCs w:val="22"/>
              </w:rPr>
              <w:t>Applying</w:t>
            </w:r>
          </w:p>
        </w:tc>
        <w:tc>
          <w:tcPr>
            <w:tcW w:w="2878" w:type="dxa"/>
            <w:vAlign w:val="center"/>
          </w:tcPr>
          <w:p w14:paraId="05221295" w14:textId="77777777" w:rsidR="009849D5" w:rsidRDefault="000068C6">
            <w:pPr>
              <w:jc w:val="center"/>
            </w:pPr>
            <w:r>
              <w:rPr>
                <w:b/>
                <w:sz w:val="22"/>
                <w:szCs w:val="22"/>
              </w:rPr>
              <w:t>Refining</w:t>
            </w:r>
          </w:p>
        </w:tc>
        <w:tc>
          <w:tcPr>
            <w:tcW w:w="2878" w:type="dxa"/>
            <w:vAlign w:val="center"/>
          </w:tcPr>
          <w:p w14:paraId="072F829F" w14:textId="77777777" w:rsidR="009849D5" w:rsidRDefault="000068C6">
            <w:pPr>
              <w:jc w:val="center"/>
            </w:pPr>
            <w:r>
              <w:rPr>
                <w:b/>
                <w:color w:val="000000"/>
                <w:sz w:val="22"/>
                <w:szCs w:val="22"/>
              </w:rPr>
              <w:t>Key Dates &amp; Next Steps</w:t>
            </w:r>
          </w:p>
        </w:tc>
      </w:tr>
      <w:tr w:rsidR="009849D5" w14:paraId="55004E65" w14:textId="77777777" w:rsidTr="000D51A9">
        <w:tc>
          <w:tcPr>
            <w:tcW w:w="2878"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tcPr>
          <w:p w14:paraId="1B4F9471" w14:textId="77777777" w:rsidR="009849D5" w:rsidRDefault="000068C6">
            <w:pPr>
              <w:rPr>
                <w:sz w:val="22"/>
                <w:szCs w:val="22"/>
              </w:rPr>
            </w:pPr>
            <w:r>
              <w:rPr>
                <w:sz w:val="22"/>
                <w:szCs w:val="22"/>
              </w:rPr>
              <w:t>a. Recruit a school board member to the leadership team who can serve as a liaison, bringing policy issues back to the school board or committee members for consideration.</w:t>
            </w:r>
          </w:p>
        </w:tc>
        <w:tc>
          <w:tcPr>
            <w:tcW w:w="2878"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tcPr>
          <w:p w14:paraId="56FE8313" w14:textId="77777777" w:rsidR="009849D5" w:rsidRDefault="000068C6">
            <w:pPr>
              <w:rPr>
                <w:sz w:val="22"/>
                <w:szCs w:val="22"/>
              </w:rPr>
            </w:pPr>
            <w:r>
              <w:rPr>
                <w:sz w:val="22"/>
                <w:szCs w:val="22"/>
              </w:rPr>
              <w:t xml:space="preserve">b. Understand policy review structures in your district (policy committee, policy rotation, policy updates online). </w:t>
            </w:r>
          </w:p>
          <w:p w14:paraId="7CF74970" w14:textId="77777777" w:rsidR="009849D5" w:rsidRDefault="009849D5">
            <w:pPr>
              <w:rPr>
                <w:sz w:val="22"/>
                <w:szCs w:val="22"/>
              </w:rPr>
            </w:pPr>
          </w:p>
          <w:p w14:paraId="35C95037" w14:textId="77777777" w:rsidR="009849D5" w:rsidRDefault="000068C6">
            <w:pPr>
              <w:rPr>
                <w:sz w:val="22"/>
                <w:szCs w:val="22"/>
              </w:rPr>
            </w:pPr>
            <w:r>
              <w:rPr>
                <w:sz w:val="22"/>
                <w:szCs w:val="22"/>
              </w:rPr>
              <w:t>c. Help the leadership team, school staff, and community understand how policies are developed, including school district policy, administ</w:t>
            </w:r>
            <w:r>
              <w:rPr>
                <w:sz w:val="22"/>
                <w:szCs w:val="22"/>
              </w:rPr>
              <w:t xml:space="preserve">rative guidance, school handbooks, and classroom policies. </w:t>
            </w:r>
          </w:p>
        </w:tc>
        <w:tc>
          <w:tcPr>
            <w:tcW w:w="2878"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tcPr>
          <w:p w14:paraId="071711A5" w14:textId="77777777" w:rsidR="009849D5" w:rsidRDefault="000068C6">
            <w:pPr>
              <w:widowControl w:val="0"/>
              <w:rPr>
                <w:sz w:val="22"/>
                <w:szCs w:val="22"/>
              </w:rPr>
            </w:pPr>
            <w:r>
              <w:rPr>
                <w:sz w:val="22"/>
                <w:szCs w:val="22"/>
              </w:rPr>
              <w:t>d. Work with the superintendent and school board policy committee to let them know that this group is working on best policy practices for trauma-engaged schools. Find out the best processes to ke</w:t>
            </w:r>
            <w:r>
              <w:rPr>
                <w:sz w:val="22"/>
                <w:szCs w:val="22"/>
              </w:rPr>
              <w:t>ep them informed.</w:t>
            </w:r>
          </w:p>
          <w:p w14:paraId="1B0C9B3E" w14:textId="77777777" w:rsidR="009849D5" w:rsidRDefault="009849D5">
            <w:pPr>
              <w:widowControl w:val="0"/>
              <w:rPr>
                <w:sz w:val="22"/>
                <w:szCs w:val="22"/>
              </w:rPr>
            </w:pPr>
          </w:p>
          <w:p w14:paraId="4DAC6B1F" w14:textId="77777777" w:rsidR="009849D5" w:rsidRDefault="009849D5">
            <w:pPr>
              <w:widowControl w:val="0"/>
              <w:rPr>
                <w:sz w:val="22"/>
                <w:szCs w:val="22"/>
              </w:rPr>
            </w:pPr>
          </w:p>
          <w:p w14:paraId="6A9656AE" w14:textId="77777777" w:rsidR="009849D5" w:rsidRDefault="009849D5">
            <w:pPr>
              <w:widowControl w:val="0"/>
              <w:rPr>
                <w:sz w:val="22"/>
                <w:szCs w:val="22"/>
              </w:rPr>
            </w:pPr>
          </w:p>
        </w:tc>
        <w:tc>
          <w:tcPr>
            <w:tcW w:w="2878"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tcPr>
          <w:p w14:paraId="248849EC" w14:textId="77777777" w:rsidR="009849D5" w:rsidRDefault="000068C6">
            <w:pPr>
              <w:rPr>
                <w:sz w:val="22"/>
                <w:szCs w:val="22"/>
              </w:rPr>
            </w:pPr>
            <w:r>
              <w:rPr>
                <w:sz w:val="22"/>
                <w:szCs w:val="22"/>
              </w:rPr>
              <w:t xml:space="preserve">e. Review policy recommendations made to board and district for intended and unintended impact, and refine recommendations as needed to be trauma-engaged. </w:t>
            </w:r>
          </w:p>
          <w:p w14:paraId="1B88AE1D" w14:textId="77777777" w:rsidR="009849D5" w:rsidRDefault="009849D5">
            <w:pPr>
              <w:widowControl w:val="0"/>
              <w:rPr>
                <w:sz w:val="22"/>
                <w:szCs w:val="22"/>
              </w:rPr>
            </w:pPr>
          </w:p>
        </w:tc>
        <w:tc>
          <w:tcPr>
            <w:tcW w:w="2878" w:type="dxa"/>
          </w:tcPr>
          <w:p w14:paraId="658C5E08" w14:textId="77777777" w:rsidR="009849D5" w:rsidRDefault="009849D5"/>
        </w:tc>
      </w:tr>
    </w:tbl>
    <w:p w14:paraId="07CC4B57" w14:textId="77777777" w:rsidR="009849D5" w:rsidRDefault="009849D5"/>
    <w:tbl>
      <w:tblPr>
        <w:tblStyle w:val="aff7"/>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9849D5" w14:paraId="2F400C27" w14:textId="77777777" w:rsidTr="000D51A9">
        <w:tc>
          <w:tcPr>
            <w:tcW w:w="14390" w:type="dxa"/>
            <w:shd w:val="clear" w:color="auto" w:fill="D9E2F3"/>
            <w:vAlign w:val="center"/>
          </w:tcPr>
          <w:p w14:paraId="4373097E" w14:textId="77777777" w:rsidR="009849D5" w:rsidRDefault="000068C6">
            <w:pPr>
              <w:rPr>
                <w:sz w:val="26"/>
                <w:szCs w:val="26"/>
              </w:rPr>
            </w:pPr>
            <w:r>
              <w:rPr>
                <w:b/>
                <w:color w:val="000000"/>
                <w:sz w:val="26"/>
                <w:szCs w:val="26"/>
              </w:rPr>
              <w:t xml:space="preserve">2. Understand </w:t>
            </w:r>
            <w:r>
              <w:rPr>
                <w:b/>
                <w:sz w:val="26"/>
                <w:szCs w:val="26"/>
              </w:rPr>
              <w:t>t</w:t>
            </w:r>
            <w:r>
              <w:rPr>
                <w:b/>
                <w:color w:val="000000"/>
                <w:sz w:val="26"/>
                <w:szCs w:val="26"/>
              </w:rPr>
              <w:t>rauma</w:t>
            </w:r>
            <w:r>
              <w:rPr>
                <w:b/>
                <w:sz w:val="26"/>
                <w:szCs w:val="26"/>
              </w:rPr>
              <w:t>-e</w:t>
            </w:r>
            <w:r>
              <w:rPr>
                <w:b/>
                <w:color w:val="000000"/>
                <w:sz w:val="26"/>
                <w:szCs w:val="26"/>
              </w:rPr>
              <w:t xml:space="preserve">ngaged </w:t>
            </w:r>
            <w:r>
              <w:rPr>
                <w:b/>
                <w:sz w:val="26"/>
                <w:szCs w:val="26"/>
              </w:rPr>
              <w:t>p</w:t>
            </w:r>
            <w:r>
              <w:rPr>
                <w:b/>
                <w:color w:val="000000"/>
                <w:sz w:val="26"/>
                <w:szCs w:val="26"/>
              </w:rPr>
              <w:t>olicies. (School Board, Trauma Engaged Team &amp;</w:t>
            </w:r>
            <w:r>
              <w:rPr>
                <w:b/>
                <w:color w:val="000000"/>
                <w:sz w:val="26"/>
                <w:szCs w:val="26"/>
              </w:rPr>
              <w:t xml:space="preserve"> School Staff</w:t>
            </w:r>
            <w:r>
              <w:rPr>
                <w:b/>
                <w:sz w:val="26"/>
                <w:szCs w:val="26"/>
              </w:rPr>
              <w:t>)</w:t>
            </w:r>
            <w:r>
              <w:rPr>
                <w:b/>
                <w:color w:val="000000"/>
                <w:sz w:val="26"/>
                <w:szCs w:val="26"/>
              </w:rPr>
              <w:t xml:space="preserve"> </w:t>
            </w:r>
          </w:p>
        </w:tc>
      </w:tr>
    </w:tbl>
    <w:p w14:paraId="471F04CA" w14:textId="77777777" w:rsidR="009849D5" w:rsidRDefault="009849D5"/>
    <w:tbl>
      <w:tblPr>
        <w:tblStyle w:val="aff8"/>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8"/>
        <w:gridCol w:w="2878"/>
        <w:gridCol w:w="2878"/>
        <w:gridCol w:w="2878"/>
        <w:gridCol w:w="2878"/>
      </w:tblGrid>
      <w:tr w:rsidR="009849D5" w14:paraId="154EB385" w14:textId="77777777" w:rsidTr="000D51A9">
        <w:tc>
          <w:tcPr>
            <w:tcW w:w="2878" w:type="dxa"/>
            <w:vAlign w:val="center"/>
          </w:tcPr>
          <w:p w14:paraId="0C07A44F" w14:textId="77777777" w:rsidR="009849D5" w:rsidRDefault="000068C6">
            <w:pPr>
              <w:jc w:val="center"/>
            </w:pPr>
            <w:r>
              <w:rPr>
                <w:b/>
                <w:color w:val="000000"/>
                <w:sz w:val="22"/>
                <w:szCs w:val="22"/>
              </w:rPr>
              <w:t>Preparing</w:t>
            </w:r>
          </w:p>
        </w:tc>
        <w:tc>
          <w:tcPr>
            <w:tcW w:w="2878" w:type="dxa"/>
            <w:vAlign w:val="center"/>
          </w:tcPr>
          <w:p w14:paraId="1C3725E5" w14:textId="77777777" w:rsidR="009849D5" w:rsidRDefault="000068C6">
            <w:pPr>
              <w:jc w:val="center"/>
            </w:pPr>
            <w:r>
              <w:rPr>
                <w:b/>
                <w:color w:val="000000"/>
                <w:sz w:val="22"/>
                <w:szCs w:val="22"/>
              </w:rPr>
              <w:t>Starting </w:t>
            </w:r>
          </w:p>
        </w:tc>
        <w:tc>
          <w:tcPr>
            <w:tcW w:w="2878" w:type="dxa"/>
            <w:vAlign w:val="center"/>
          </w:tcPr>
          <w:p w14:paraId="0AB588B4" w14:textId="77777777" w:rsidR="009849D5" w:rsidRDefault="000068C6">
            <w:pPr>
              <w:jc w:val="center"/>
            </w:pPr>
            <w:r>
              <w:rPr>
                <w:b/>
                <w:color w:val="000000"/>
                <w:sz w:val="22"/>
                <w:szCs w:val="22"/>
              </w:rPr>
              <w:t>Applying</w:t>
            </w:r>
          </w:p>
        </w:tc>
        <w:tc>
          <w:tcPr>
            <w:tcW w:w="2878" w:type="dxa"/>
            <w:vAlign w:val="center"/>
          </w:tcPr>
          <w:p w14:paraId="714A11F1" w14:textId="77777777" w:rsidR="009849D5" w:rsidRDefault="000068C6">
            <w:pPr>
              <w:jc w:val="center"/>
            </w:pPr>
            <w:r>
              <w:rPr>
                <w:b/>
                <w:sz w:val="22"/>
                <w:szCs w:val="22"/>
              </w:rPr>
              <w:t>Refining</w:t>
            </w:r>
          </w:p>
        </w:tc>
        <w:tc>
          <w:tcPr>
            <w:tcW w:w="2878" w:type="dxa"/>
            <w:vAlign w:val="center"/>
          </w:tcPr>
          <w:p w14:paraId="419F3F5D" w14:textId="77777777" w:rsidR="009849D5" w:rsidRDefault="000068C6">
            <w:pPr>
              <w:jc w:val="center"/>
            </w:pPr>
            <w:r>
              <w:rPr>
                <w:b/>
                <w:color w:val="000000"/>
                <w:sz w:val="22"/>
                <w:szCs w:val="22"/>
              </w:rPr>
              <w:t>Key Dates &amp; Next Steps</w:t>
            </w:r>
          </w:p>
        </w:tc>
      </w:tr>
      <w:tr w:rsidR="009849D5" w14:paraId="343D51EE" w14:textId="77777777" w:rsidTr="000D51A9">
        <w:tc>
          <w:tcPr>
            <w:tcW w:w="2878"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0749BBE7" w14:textId="77777777" w:rsidR="009849D5" w:rsidRDefault="000068C6">
            <w:pPr>
              <w:rPr>
                <w:sz w:val="22"/>
                <w:szCs w:val="22"/>
              </w:rPr>
            </w:pPr>
            <w:r>
              <w:rPr>
                <w:sz w:val="22"/>
                <w:szCs w:val="22"/>
              </w:rPr>
              <w:t xml:space="preserve">a. Offer opportunity for school district staff and interested school board representatives to review  AASB’s trauma-engaged policy recommendations and other policy best practices for trauma-engaged schools. </w:t>
            </w:r>
          </w:p>
          <w:p w14:paraId="32BA4471" w14:textId="77777777" w:rsidR="009849D5" w:rsidRDefault="009849D5">
            <w:pPr>
              <w:rPr>
                <w:sz w:val="22"/>
                <w:szCs w:val="22"/>
              </w:rPr>
            </w:pPr>
          </w:p>
          <w:p w14:paraId="2EE06D62" w14:textId="77777777" w:rsidR="009849D5" w:rsidRDefault="000068C6">
            <w:pPr>
              <w:rPr>
                <w:sz w:val="22"/>
                <w:szCs w:val="22"/>
              </w:rPr>
            </w:pPr>
            <w:r>
              <w:rPr>
                <w:sz w:val="22"/>
                <w:szCs w:val="22"/>
              </w:rPr>
              <w:t>b. Get input from families, students, and staff</w:t>
            </w:r>
            <w:r>
              <w:rPr>
                <w:sz w:val="22"/>
                <w:szCs w:val="22"/>
              </w:rPr>
              <w:t xml:space="preserve"> on how existing policies and procedures are working in the schools.</w:t>
            </w:r>
          </w:p>
        </w:tc>
        <w:tc>
          <w:tcPr>
            <w:tcW w:w="2878"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72D10345" w14:textId="77777777" w:rsidR="009849D5" w:rsidRDefault="000068C6">
            <w:pPr>
              <w:rPr>
                <w:sz w:val="22"/>
                <w:szCs w:val="22"/>
              </w:rPr>
            </w:pPr>
            <w:r>
              <w:rPr>
                <w:sz w:val="22"/>
                <w:szCs w:val="22"/>
              </w:rPr>
              <w:t xml:space="preserve">c. Based on AASB policy recommendations, best practices, and local context, develop recommendations for the board. </w:t>
            </w:r>
          </w:p>
          <w:p w14:paraId="57775085" w14:textId="77777777" w:rsidR="009849D5" w:rsidRDefault="009849D5">
            <w:pPr>
              <w:rPr>
                <w:sz w:val="22"/>
                <w:szCs w:val="22"/>
              </w:rPr>
            </w:pPr>
          </w:p>
          <w:p w14:paraId="1758F23C" w14:textId="77777777" w:rsidR="009849D5" w:rsidRDefault="009849D5">
            <w:pPr>
              <w:rPr>
                <w:sz w:val="22"/>
                <w:szCs w:val="22"/>
              </w:rPr>
            </w:pPr>
          </w:p>
          <w:p w14:paraId="4A519B33" w14:textId="77777777" w:rsidR="009849D5" w:rsidRDefault="009849D5">
            <w:pPr>
              <w:rPr>
                <w:sz w:val="22"/>
                <w:szCs w:val="22"/>
              </w:rPr>
            </w:pPr>
          </w:p>
        </w:tc>
        <w:tc>
          <w:tcPr>
            <w:tcW w:w="2878"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37BBBE3B" w14:textId="77777777" w:rsidR="009849D5" w:rsidRDefault="000068C6">
            <w:pPr>
              <w:spacing w:after="200"/>
              <w:rPr>
                <w:sz w:val="22"/>
                <w:szCs w:val="22"/>
              </w:rPr>
            </w:pPr>
            <w:r>
              <w:rPr>
                <w:sz w:val="22"/>
                <w:szCs w:val="22"/>
              </w:rPr>
              <w:t xml:space="preserve">d. Engage in training on trauma-engaged practices and policies. </w:t>
            </w:r>
          </w:p>
          <w:p w14:paraId="387DBAF2" w14:textId="77777777" w:rsidR="009849D5" w:rsidRDefault="000068C6">
            <w:pPr>
              <w:rPr>
                <w:sz w:val="22"/>
                <w:szCs w:val="22"/>
              </w:rPr>
            </w:pPr>
            <w:r>
              <w:rPr>
                <w:sz w:val="22"/>
                <w:szCs w:val="22"/>
              </w:rPr>
              <w:t>-This can include training before reviewing policy chapters or sections including conduct, discipline, dress code, foods, etc.</w:t>
            </w:r>
          </w:p>
          <w:p w14:paraId="4A79A3C4" w14:textId="77777777" w:rsidR="009849D5" w:rsidRDefault="009849D5">
            <w:pPr>
              <w:rPr>
                <w:sz w:val="22"/>
                <w:szCs w:val="22"/>
              </w:rPr>
            </w:pPr>
          </w:p>
        </w:tc>
        <w:tc>
          <w:tcPr>
            <w:tcW w:w="2878"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378C657A" w14:textId="77777777" w:rsidR="009849D5" w:rsidRDefault="000068C6">
            <w:pPr>
              <w:rPr>
                <w:sz w:val="22"/>
                <w:szCs w:val="22"/>
              </w:rPr>
            </w:pPr>
            <w:r>
              <w:rPr>
                <w:sz w:val="22"/>
                <w:szCs w:val="22"/>
              </w:rPr>
              <w:t>e. Get input from the Trauma-Engaged team and community about h</w:t>
            </w:r>
            <w:r>
              <w:rPr>
                <w:sz w:val="22"/>
                <w:szCs w:val="22"/>
              </w:rPr>
              <w:t xml:space="preserve">ow policies can become more trauma engaged. </w:t>
            </w:r>
          </w:p>
        </w:tc>
        <w:tc>
          <w:tcPr>
            <w:tcW w:w="2878" w:type="dxa"/>
          </w:tcPr>
          <w:p w14:paraId="201DD9E8" w14:textId="77777777" w:rsidR="009849D5" w:rsidRDefault="009849D5"/>
        </w:tc>
      </w:tr>
    </w:tbl>
    <w:p w14:paraId="2F7CD73A" w14:textId="77777777" w:rsidR="009849D5" w:rsidRDefault="009849D5"/>
    <w:tbl>
      <w:tblPr>
        <w:tblStyle w:val="aff9"/>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9849D5" w14:paraId="7ECEE960" w14:textId="77777777" w:rsidTr="000D51A9">
        <w:tc>
          <w:tcPr>
            <w:tcW w:w="14390" w:type="dxa"/>
            <w:shd w:val="clear" w:color="auto" w:fill="D9E2F3"/>
            <w:vAlign w:val="center"/>
          </w:tcPr>
          <w:p w14:paraId="635995A6" w14:textId="77777777" w:rsidR="009849D5" w:rsidRDefault="000068C6">
            <w:pPr>
              <w:rPr>
                <w:sz w:val="26"/>
                <w:szCs w:val="26"/>
              </w:rPr>
            </w:pPr>
            <w:r>
              <w:rPr>
                <w:b/>
                <w:color w:val="000000"/>
                <w:sz w:val="26"/>
                <w:szCs w:val="26"/>
              </w:rPr>
              <w:t>3. Establish good communication and input structures. (School Board)</w:t>
            </w:r>
          </w:p>
        </w:tc>
      </w:tr>
    </w:tbl>
    <w:p w14:paraId="62DC138A" w14:textId="77777777" w:rsidR="009849D5" w:rsidRDefault="009849D5"/>
    <w:tbl>
      <w:tblPr>
        <w:tblStyle w:val="affa"/>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8"/>
        <w:gridCol w:w="2878"/>
        <w:gridCol w:w="2878"/>
        <w:gridCol w:w="2878"/>
        <w:gridCol w:w="2878"/>
      </w:tblGrid>
      <w:tr w:rsidR="009849D5" w14:paraId="4BAAE9D5" w14:textId="77777777" w:rsidTr="000D51A9">
        <w:tc>
          <w:tcPr>
            <w:tcW w:w="2878" w:type="dxa"/>
            <w:vAlign w:val="center"/>
          </w:tcPr>
          <w:p w14:paraId="2FE68527" w14:textId="77777777" w:rsidR="009849D5" w:rsidRDefault="000068C6">
            <w:pPr>
              <w:jc w:val="center"/>
            </w:pPr>
            <w:r>
              <w:rPr>
                <w:b/>
                <w:color w:val="000000"/>
                <w:sz w:val="22"/>
                <w:szCs w:val="22"/>
              </w:rPr>
              <w:t>Preparing</w:t>
            </w:r>
          </w:p>
        </w:tc>
        <w:tc>
          <w:tcPr>
            <w:tcW w:w="2878" w:type="dxa"/>
            <w:vAlign w:val="center"/>
          </w:tcPr>
          <w:p w14:paraId="398EF1D9" w14:textId="77777777" w:rsidR="009849D5" w:rsidRDefault="000068C6">
            <w:pPr>
              <w:jc w:val="center"/>
            </w:pPr>
            <w:r>
              <w:rPr>
                <w:b/>
                <w:color w:val="000000"/>
                <w:sz w:val="22"/>
                <w:szCs w:val="22"/>
              </w:rPr>
              <w:t>Starting </w:t>
            </w:r>
          </w:p>
        </w:tc>
        <w:tc>
          <w:tcPr>
            <w:tcW w:w="2878" w:type="dxa"/>
            <w:vAlign w:val="center"/>
          </w:tcPr>
          <w:p w14:paraId="3BE0F304" w14:textId="77777777" w:rsidR="009849D5" w:rsidRDefault="000068C6">
            <w:pPr>
              <w:jc w:val="center"/>
            </w:pPr>
            <w:r>
              <w:rPr>
                <w:b/>
                <w:color w:val="000000"/>
                <w:sz w:val="22"/>
                <w:szCs w:val="22"/>
              </w:rPr>
              <w:t>Applying</w:t>
            </w:r>
          </w:p>
        </w:tc>
        <w:tc>
          <w:tcPr>
            <w:tcW w:w="2878" w:type="dxa"/>
            <w:vAlign w:val="center"/>
          </w:tcPr>
          <w:p w14:paraId="3FD7AA7C" w14:textId="77777777" w:rsidR="009849D5" w:rsidRDefault="000068C6">
            <w:pPr>
              <w:jc w:val="center"/>
            </w:pPr>
            <w:r>
              <w:rPr>
                <w:b/>
                <w:sz w:val="22"/>
                <w:szCs w:val="22"/>
              </w:rPr>
              <w:t>Refining</w:t>
            </w:r>
          </w:p>
        </w:tc>
        <w:tc>
          <w:tcPr>
            <w:tcW w:w="2878" w:type="dxa"/>
            <w:vAlign w:val="center"/>
          </w:tcPr>
          <w:p w14:paraId="4FB41C34" w14:textId="77777777" w:rsidR="009849D5" w:rsidRDefault="000068C6">
            <w:pPr>
              <w:jc w:val="center"/>
            </w:pPr>
            <w:r>
              <w:rPr>
                <w:b/>
                <w:color w:val="000000"/>
                <w:sz w:val="22"/>
                <w:szCs w:val="22"/>
              </w:rPr>
              <w:t>Key Dates &amp; Next Steps</w:t>
            </w:r>
          </w:p>
        </w:tc>
      </w:tr>
      <w:tr w:rsidR="009849D5" w14:paraId="7ABBA555" w14:textId="77777777" w:rsidTr="000D51A9">
        <w:tc>
          <w:tcPr>
            <w:tcW w:w="2878" w:type="dxa"/>
          </w:tcPr>
          <w:p w14:paraId="76D95C47" w14:textId="77777777" w:rsidR="009849D5" w:rsidRDefault="000068C6">
            <w:pPr>
              <w:rPr>
                <w:sz w:val="22"/>
                <w:szCs w:val="22"/>
              </w:rPr>
            </w:pPr>
            <w:r>
              <w:rPr>
                <w:sz w:val="22"/>
                <w:szCs w:val="22"/>
              </w:rPr>
              <w:t>a. Ensure that the board has student representation.</w:t>
            </w:r>
          </w:p>
          <w:p w14:paraId="0BB61013" w14:textId="77777777" w:rsidR="009849D5" w:rsidRDefault="009849D5">
            <w:pPr>
              <w:rPr>
                <w:sz w:val="22"/>
                <w:szCs w:val="22"/>
              </w:rPr>
            </w:pPr>
          </w:p>
          <w:p w14:paraId="62935B2D" w14:textId="77777777" w:rsidR="009849D5" w:rsidRDefault="000068C6">
            <w:pPr>
              <w:rPr>
                <w:sz w:val="22"/>
                <w:szCs w:val="22"/>
              </w:rPr>
            </w:pPr>
            <w:r>
              <w:rPr>
                <w:sz w:val="22"/>
                <w:szCs w:val="22"/>
              </w:rPr>
              <w:t>b. Have a board representative serve on the Trauma-Engaged Team.</w:t>
            </w:r>
          </w:p>
          <w:p w14:paraId="4A1DC8FB" w14:textId="77777777" w:rsidR="009849D5" w:rsidRDefault="009849D5">
            <w:pPr>
              <w:rPr>
                <w:sz w:val="22"/>
                <w:szCs w:val="22"/>
              </w:rPr>
            </w:pPr>
          </w:p>
          <w:p w14:paraId="73B413C8" w14:textId="77777777" w:rsidR="009849D5" w:rsidRDefault="000068C6">
            <w:pPr>
              <w:rPr>
                <w:sz w:val="22"/>
                <w:szCs w:val="22"/>
              </w:rPr>
            </w:pPr>
            <w:r>
              <w:rPr>
                <w:sz w:val="22"/>
                <w:szCs w:val="22"/>
              </w:rPr>
              <w:t>c. Establish communication structures between the board and trauma-engaged team.</w:t>
            </w:r>
          </w:p>
        </w:tc>
        <w:tc>
          <w:tcPr>
            <w:tcW w:w="2878" w:type="dxa"/>
          </w:tcPr>
          <w:p w14:paraId="5E67CE40" w14:textId="77777777" w:rsidR="009849D5" w:rsidRDefault="000068C6">
            <w:pPr>
              <w:rPr>
                <w:sz w:val="22"/>
                <w:szCs w:val="22"/>
              </w:rPr>
            </w:pPr>
            <w:r>
              <w:rPr>
                <w:sz w:val="22"/>
                <w:szCs w:val="22"/>
              </w:rPr>
              <w:t xml:space="preserve">d. Follow state regulations and district policy about posting proposed policy changes. </w:t>
            </w:r>
          </w:p>
          <w:p w14:paraId="4F604AFC" w14:textId="77777777" w:rsidR="009849D5" w:rsidRDefault="009849D5">
            <w:pPr>
              <w:rPr>
                <w:sz w:val="22"/>
                <w:szCs w:val="22"/>
              </w:rPr>
            </w:pPr>
          </w:p>
          <w:p w14:paraId="3C29884E" w14:textId="77777777" w:rsidR="009849D5" w:rsidRDefault="000068C6">
            <w:pPr>
              <w:rPr>
                <w:sz w:val="22"/>
                <w:szCs w:val="22"/>
              </w:rPr>
            </w:pPr>
            <w:r>
              <w:rPr>
                <w:sz w:val="22"/>
                <w:szCs w:val="22"/>
              </w:rPr>
              <w:t xml:space="preserve">e. Establish good stakeholder input with two open meeting review sessions. </w:t>
            </w:r>
          </w:p>
          <w:p w14:paraId="205EDB40" w14:textId="77777777" w:rsidR="009849D5" w:rsidRDefault="009849D5">
            <w:pPr>
              <w:rPr>
                <w:sz w:val="22"/>
                <w:szCs w:val="22"/>
              </w:rPr>
            </w:pPr>
          </w:p>
          <w:p w14:paraId="720DE197" w14:textId="77777777" w:rsidR="009849D5" w:rsidRDefault="000068C6">
            <w:pPr>
              <w:rPr>
                <w:sz w:val="22"/>
                <w:szCs w:val="22"/>
              </w:rPr>
            </w:pPr>
            <w:r>
              <w:rPr>
                <w:sz w:val="22"/>
                <w:szCs w:val="22"/>
              </w:rPr>
              <w:t xml:space="preserve">f. Use input to consider adoption or adaptation. </w:t>
            </w:r>
          </w:p>
        </w:tc>
        <w:tc>
          <w:tcPr>
            <w:tcW w:w="2878"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199458AA" w14:textId="77777777" w:rsidR="009849D5" w:rsidRDefault="000068C6">
            <w:pPr>
              <w:spacing w:after="160"/>
              <w:rPr>
                <w:sz w:val="22"/>
                <w:szCs w:val="22"/>
              </w:rPr>
            </w:pPr>
            <w:r>
              <w:rPr>
                <w:sz w:val="22"/>
                <w:szCs w:val="22"/>
              </w:rPr>
              <w:t xml:space="preserve">g. Provide additional training or information on adopted policies to school staff and community. </w:t>
            </w:r>
          </w:p>
        </w:tc>
        <w:tc>
          <w:tcPr>
            <w:tcW w:w="2878"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6B1A4081" w14:textId="77777777" w:rsidR="009849D5" w:rsidRDefault="000068C6">
            <w:pPr>
              <w:spacing w:after="160"/>
              <w:rPr>
                <w:sz w:val="22"/>
                <w:szCs w:val="22"/>
              </w:rPr>
            </w:pPr>
            <w:r>
              <w:rPr>
                <w:sz w:val="22"/>
                <w:szCs w:val="22"/>
              </w:rPr>
              <w:t>h. Include these policies in an</w:t>
            </w:r>
            <w:r>
              <w:rPr>
                <w:sz w:val="22"/>
                <w:szCs w:val="22"/>
              </w:rPr>
              <w:t xml:space="preserve">nual review to assess intended and unintended impacts.  </w:t>
            </w:r>
          </w:p>
        </w:tc>
        <w:tc>
          <w:tcPr>
            <w:tcW w:w="2878" w:type="dxa"/>
          </w:tcPr>
          <w:p w14:paraId="69299164" w14:textId="77777777" w:rsidR="009849D5" w:rsidRDefault="009849D5"/>
        </w:tc>
      </w:tr>
    </w:tbl>
    <w:p w14:paraId="0BC29F53" w14:textId="77777777" w:rsidR="009849D5" w:rsidRDefault="009849D5"/>
    <w:tbl>
      <w:tblPr>
        <w:tblStyle w:val="affb"/>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9849D5" w14:paraId="3AB5FFA5" w14:textId="77777777" w:rsidTr="000D51A9">
        <w:tc>
          <w:tcPr>
            <w:tcW w:w="14390" w:type="dxa"/>
            <w:shd w:val="clear" w:color="auto" w:fill="D9E2F3"/>
          </w:tcPr>
          <w:p w14:paraId="4466E6EE" w14:textId="77777777" w:rsidR="009849D5" w:rsidRDefault="000068C6">
            <w:pPr>
              <w:rPr>
                <w:sz w:val="26"/>
                <w:szCs w:val="26"/>
              </w:rPr>
            </w:pPr>
            <w:r>
              <w:rPr>
                <w:b/>
                <w:color w:val="000000"/>
                <w:sz w:val="26"/>
                <w:szCs w:val="26"/>
              </w:rPr>
              <w:t xml:space="preserve">4. Adopt and </w:t>
            </w:r>
            <w:r>
              <w:rPr>
                <w:b/>
                <w:sz w:val="26"/>
                <w:szCs w:val="26"/>
              </w:rPr>
              <w:t>s</w:t>
            </w:r>
            <w:r>
              <w:rPr>
                <w:b/>
                <w:color w:val="000000"/>
                <w:sz w:val="26"/>
                <w:szCs w:val="26"/>
              </w:rPr>
              <w:t xml:space="preserve">upport </w:t>
            </w:r>
            <w:r>
              <w:rPr>
                <w:b/>
                <w:sz w:val="26"/>
                <w:szCs w:val="26"/>
              </w:rPr>
              <w:t>p</w:t>
            </w:r>
            <w:r>
              <w:rPr>
                <w:b/>
                <w:color w:val="000000"/>
                <w:sz w:val="26"/>
                <w:szCs w:val="26"/>
              </w:rPr>
              <w:t>olicies. (School Board)</w:t>
            </w:r>
          </w:p>
        </w:tc>
      </w:tr>
    </w:tbl>
    <w:p w14:paraId="731D25D8" w14:textId="77777777" w:rsidR="009849D5" w:rsidRDefault="009849D5"/>
    <w:tbl>
      <w:tblPr>
        <w:tblStyle w:val="affc"/>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8"/>
        <w:gridCol w:w="2878"/>
        <w:gridCol w:w="2878"/>
        <w:gridCol w:w="2878"/>
        <w:gridCol w:w="2878"/>
      </w:tblGrid>
      <w:tr w:rsidR="009849D5" w14:paraId="53C63EDE" w14:textId="77777777" w:rsidTr="000D51A9">
        <w:tc>
          <w:tcPr>
            <w:tcW w:w="2878" w:type="dxa"/>
            <w:vAlign w:val="center"/>
          </w:tcPr>
          <w:p w14:paraId="4041C58E" w14:textId="77777777" w:rsidR="009849D5" w:rsidRDefault="000068C6">
            <w:pPr>
              <w:jc w:val="center"/>
            </w:pPr>
            <w:r>
              <w:rPr>
                <w:b/>
                <w:color w:val="000000"/>
                <w:sz w:val="22"/>
                <w:szCs w:val="22"/>
              </w:rPr>
              <w:t>Preparing</w:t>
            </w:r>
          </w:p>
        </w:tc>
        <w:tc>
          <w:tcPr>
            <w:tcW w:w="2878" w:type="dxa"/>
            <w:vAlign w:val="center"/>
          </w:tcPr>
          <w:p w14:paraId="3644BC9E" w14:textId="77777777" w:rsidR="009849D5" w:rsidRDefault="000068C6">
            <w:pPr>
              <w:jc w:val="center"/>
            </w:pPr>
            <w:r>
              <w:rPr>
                <w:b/>
                <w:color w:val="000000"/>
                <w:sz w:val="22"/>
                <w:szCs w:val="22"/>
              </w:rPr>
              <w:t>Starting </w:t>
            </w:r>
          </w:p>
        </w:tc>
        <w:tc>
          <w:tcPr>
            <w:tcW w:w="2878" w:type="dxa"/>
            <w:vAlign w:val="center"/>
          </w:tcPr>
          <w:p w14:paraId="0604BFAF" w14:textId="77777777" w:rsidR="009849D5" w:rsidRDefault="000068C6">
            <w:pPr>
              <w:jc w:val="center"/>
            </w:pPr>
            <w:r>
              <w:rPr>
                <w:b/>
                <w:color w:val="000000"/>
                <w:sz w:val="22"/>
                <w:szCs w:val="22"/>
              </w:rPr>
              <w:t>Applying</w:t>
            </w:r>
          </w:p>
        </w:tc>
        <w:tc>
          <w:tcPr>
            <w:tcW w:w="2878" w:type="dxa"/>
            <w:vAlign w:val="center"/>
          </w:tcPr>
          <w:p w14:paraId="7F3A5E95" w14:textId="77777777" w:rsidR="009849D5" w:rsidRDefault="000068C6">
            <w:pPr>
              <w:jc w:val="center"/>
            </w:pPr>
            <w:r>
              <w:rPr>
                <w:b/>
                <w:sz w:val="22"/>
                <w:szCs w:val="22"/>
              </w:rPr>
              <w:t>Refining</w:t>
            </w:r>
          </w:p>
        </w:tc>
        <w:tc>
          <w:tcPr>
            <w:tcW w:w="2878" w:type="dxa"/>
            <w:vAlign w:val="center"/>
          </w:tcPr>
          <w:p w14:paraId="7D4B7B4D" w14:textId="77777777" w:rsidR="009849D5" w:rsidRDefault="000068C6">
            <w:pPr>
              <w:jc w:val="center"/>
            </w:pPr>
            <w:r>
              <w:rPr>
                <w:b/>
                <w:color w:val="000000"/>
                <w:sz w:val="22"/>
                <w:szCs w:val="22"/>
              </w:rPr>
              <w:t>Key Dates &amp; Next Steps</w:t>
            </w:r>
          </w:p>
        </w:tc>
      </w:tr>
      <w:tr w:rsidR="009849D5" w14:paraId="07FF96F3" w14:textId="77777777" w:rsidTr="000D51A9">
        <w:tc>
          <w:tcPr>
            <w:tcW w:w="2878" w:type="dxa"/>
          </w:tcPr>
          <w:p w14:paraId="7766BB43" w14:textId="77777777" w:rsidR="009849D5" w:rsidRDefault="000068C6">
            <w:pPr>
              <w:rPr>
                <w:sz w:val="22"/>
                <w:szCs w:val="22"/>
              </w:rPr>
            </w:pPr>
            <w:r>
              <w:rPr>
                <w:sz w:val="22"/>
                <w:szCs w:val="22"/>
                <w:highlight w:val="white"/>
              </w:rPr>
              <w:t>a. Dedicate appropriate resources to support policy and procedure changes.</w:t>
            </w:r>
          </w:p>
        </w:tc>
        <w:tc>
          <w:tcPr>
            <w:tcW w:w="2878" w:type="dxa"/>
          </w:tcPr>
          <w:p w14:paraId="3B2AF9C4" w14:textId="77777777" w:rsidR="009849D5" w:rsidRDefault="000068C6">
            <w:pPr>
              <w:rPr>
                <w:sz w:val="22"/>
                <w:szCs w:val="22"/>
              </w:rPr>
            </w:pPr>
            <w:r>
              <w:rPr>
                <w:sz w:val="22"/>
                <w:szCs w:val="22"/>
              </w:rPr>
              <w:t>b</w:t>
            </w:r>
            <w:r>
              <w:rPr>
                <w:sz w:val="22"/>
                <w:szCs w:val="22"/>
                <w:highlight w:val="white"/>
              </w:rPr>
              <w:t>. Schedule inclusive policy and procedure review through a culturally responsive and trauma-engaged lens, incorporating a range of community perspectives.</w:t>
            </w:r>
          </w:p>
        </w:tc>
        <w:tc>
          <w:tcPr>
            <w:tcW w:w="2878"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7ABCBAED" w14:textId="77777777" w:rsidR="009849D5" w:rsidRDefault="000068C6">
            <w:pPr>
              <w:rPr>
                <w:sz w:val="22"/>
                <w:szCs w:val="22"/>
              </w:rPr>
            </w:pPr>
            <w:r>
              <w:rPr>
                <w:sz w:val="22"/>
                <w:szCs w:val="22"/>
              </w:rPr>
              <w:t>c. Establish a policy com</w:t>
            </w:r>
            <w:r>
              <w:rPr>
                <w:sz w:val="22"/>
                <w:szCs w:val="22"/>
              </w:rPr>
              <w:t>mittee that follows a standard process of seeking broad input from the community and staff as part of policy development.</w:t>
            </w:r>
          </w:p>
          <w:p w14:paraId="355C176D" w14:textId="77777777" w:rsidR="009849D5" w:rsidRDefault="000068C6">
            <w:pPr>
              <w:rPr>
                <w:sz w:val="22"/>
                <w:szCs w:val="22"/>
              </w:rPr>
            </w:pPr>
            <w:r>
              <w:rPr>
                <w:sz w:val="22"/>
                <w:szCs w:val="22"/>
              </w:rPr>
              <w:t xml:space="preserve"> </w:t>
            </w:r>
          </w:p>
          <w:p w14:paraId="28FB77DB" w14:textId="77777777" w:rsidR="009849D5" w:rsidRDefault="000068C6">
            <w:pPr>
              <w:rPr>
                <w:sz w:val="22"/>
                <w:szCs w:val="22"/>
              </w:rPr>
            </w:pPr>
            <w:r>
              <w:rPr>
                <w:sz w:val="22"/>
                <w:szCs w:val="22"/>
              </w:rPr>
              <w:t xml:space="preserve">d. Follow state guidelines and district policy for board policy adoption.  </w:t>
            </w:r>
          </w:p>
          <w:p w14:paraId="5231DC6E" w14:textId="77777777" w:rsidR="009849D5" w:rsidRDefault="009849D5">
            <w:pPr>
              <w:rPr>
                <w:sz w:val="22"/>
                <w:szCs w:val="22"/>
              </w:rPr>
            </w:pPr>
          </w:p>
          <w:p w14:paraId="5DE259ED" w14:textId="77777777" w:rsidR="009849D5" w:rsidRDefault="000068C6">
            <w:pPr>
              <w:rPr>
                <w:sz w:val="22"/>
                <w:szCs w:val="22"/>
              </w:rPr>
            </w:pPr>
            <w:r>
              <w:rPr>
                <w:sz w:val="22"/>
                <w:szCs w:val="22"/>
              </w:rPr>
              <w:t>e. Ensure policies are trauma-engaged and have had input from the community.</w:t>
            </w:r>
          </w:p>
          <w:p w14:paraId="4FA0BD80" w14:textId="77777777" w:rsidR="009849D5" w:rsidRDefault="000068C6">
            <w:pPr>
              <w:rPr>
                <w:sz w:val="22"/>
                <w:szCs w:val="22"/>
              </w:rPr>
            </w:pPr>
            <w:r>
              <w:rPr>
                <w:sz w:val="22"/>
                <w:szCs w:val="22"/>
              </w:rPr>
              <w:t>f. Post policies and procedures to ensure broad understanding.</w:t>
            </w:r>
          </w:p>
          <w:p w14:paraId="6492C09F" w14:textId="77777777" w:rsidR="009849D5" w:rsidRDefault="009849D5">
            <w:pPr>
              <w:rPr>
                <w:sz w:val="22"/>
                <w:szCs w:val="22"/>
              </w:rPr>
            </w:pPr>
          </w:p>
          <w:p w14:paraId="6CF48DE4" w14:textId="77777777" w:rsidR="009849D5" w:rsidRDefault="000068C6">
            <w:pPr>
              <w:rPr>
                <w:sz w:val="20"/>
                <w:szCs w:val="20"/>
              </w:rPr>
            </w:pPr>
            <w:r>
              <w:rPr>
                <w:sz w:val="22"/>
                <w:szCs w:val="22"/>
              </w:rPr>
              <w:lastRenderedPageBreak/>
              <w:t xml:space="preserve">g. Assign superintendent and district </w:t>
            </w:r>
            <w:r>
              <w:rPr>
                <w:sz w:val="22"/>
                <w:szCs w:val="22"/>
              </w:rPr>
              <w:t xml:space="preserve">staff to ensure administrative regulation and school policy updates are aligned with policy changes. </w:t>
            </w:r>
          </w:p>
        </w:tc>
        <w:tc>
          <w:tcPr>
            <w:tcW w:w="2878"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7CF466E0" w14:textId="77777777" w:rsidR="009849D5" w:rsidRDefault="000068C6">
            <w:pPr>
              <w:rPr>
                <w:sz w:val="22"/>
                <w:szCs w:val="22"/>
                <w:highlight w:val="white"/>
              </w:rPr>
            </w:pPr>
            <w:r>
              <w:rPr>
                <w:sz w:val="22"/>
                <w:szCs w:val="22"/>
                <w:highlight w:val="white"/>
              </w:rPr>
              <w:lastRenderedPageBreak/>
              <w:t xml:space="preserve">h. Work with Trauma-Engaged Teams to understand impact of policy changes. </w:t>
            </w:r>
          </w:p>
        </w:tc>
        <w:tc>
          <w:tcPr>
            <w:tcW w:w="2878" w:type="dxa"/>
          </w:tcPr>
          <w:p w14:paraId="471B93BD" w14:textId="77777777" w:rsidR="009849D5" w:rsidRDefault="009849D5"/>
        </w:tc>
      </w:tr>
    </w:tbl>
    <w:p w14:paraId="734EA138" w14:textId="77777777" w:rsidR="009849D5" w:rsidRDefault="009849D5"/>
    <w:tbl>
      <w:tblPr>
        <w:tblStyle w:val="affd"/>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9849D5" w14:paraId="539D8680" w14:textId="77777777" w:rsidTr="000D51A9">
        <w:tc>
          <w:tcPr>
            <w:tcW w:w="14390" w:type="dxa"/>
            <w:shd w:val="clear" w:color="auto" w:fill="D9E2F3"/>
            <w:vAlign w:val="center"/>
          </w:tcPr>
          <w:p w14:paraId="2A8BE359" w14:textId="77777777" w:rsidR="009849D5" w:rsidRDefault="000068C6">
            <w:pPr>
              <w:rPr>
                <w:sz w:val="28"/>
                <w:szCs w:val="28"/>
              </w:rPr>
            </w:pPr>
            <w:r>
              <w:rPr>
                <w:b/>
                <w:sz w:val="26"/>
                <w:szCs w:val="26"/>
              </w:rPr>
              <w:t xml:space="preserve">5. Work with school staff to develop administrative guidance for classrooms </w:t>
            </w:r>
            <w:r>
              <w:rPr>
                <w:b/>
                <w:sz w:val="26"/>
                <w:szCs w:val="26"/>
              </w:rPr>
              <w:t>and school-wide policies and practices. (Trauma-Engaged Team &amp; District Staff - including site administrators)</w:t>
            </w:r>
          </w:p>
        </w:tc>
      </w:tr>
    </w:tbl>
    <w:p w14:paraId="5D3DCD0A" w14:textId="77777777" w:rsidR="009849D5" w:rsidRDefault="009849D5"/>
    <w:tbl>
      <w:tblPr>
        <w:tblStyle w:val="affe"/>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8"/>
        <w:gridCol w:w="2878"/>
        <w:gridCol w:w="2878"/>
        <w:gridCol w:w="2878"/>
        <w:gridCol w:w="2878"/>
      </w:tblGrid>
      <w:tr w:rsidR="009849D5" w14:paraId="27C2F58B" w14:textId="77777777" w:rsidTr="000D51A9">
        <w:tc>
          <w:tcPr>
            <w:tcW w:w="2878" w:type="dxa"/>
            <w:vAlign w:val="center"/>
          </w:tcPr>
          <w:p w14:paraId="26EFF218" w14:textId="77777777" w:rsidR="009849D5" w:rsidRDefault="000068C6">
            <w:pPr>
              <w:jc w:val="center"/>
            </w:pPr>
            <w:r>
              <w:rPr>
                <w:b/>
                <w:color w:val="000000"/>
                <w:sz w:val="22"/>
                <w:szCs w:val="22"/>
              </w:rPr>
              <w:t>Preparing</w:t>
            </w:r>
          </w:p>
        </w:tc>
        <w:tc>
          <w:tcPr>
            <w:tcW w:w="2878" w:type="dxa"/>
            <w:vAlign w:val="center"/>
          </w:tcPr>
          <w:p w14:paraId="5E27470D" w14:textId="77777777" w:rsidR="009849D5" w:rsidRDefault="000068C6">
            <w:pPr>
              <w:jc w:val="center"/>
            </w:pPr>
            <w:r>
              <w:rPr>
                <w:b/>
                <w:color w:val="000000"/>
                <w:sz w:val="22"/>
                <w:szCs w:val="22"/>
              </w:rPr>
              <w:t>Starting </w:t>
            </w:r>
          </w:p>
        </w:tc>
        <w:tc>
          <w:tcPr>
            <w:tcW w:w="2878" w:type="dxa"/>
            <w:vAlign w:val="center"/>
          </w:tcPr>
          <w:p w14:paraId="23DDB0BD" w14:textId="77777777" w:rsidR="009849D5" w:rsidRDefault="000068C6">
            <w:pPr>
              <w:jc w:val="center"/>
            </w:pPr>
            <w:r>
              <w:rPr>
                <w:b/>
                <w:color w:val="000000"/>
                <w:sz w:val="22"/>
                <w:szCs w:val="22"/>
              </w:rPr>
              <w:t>Applying</w:t>
            </w:r>
          </w:p>
        </w:tc>
        <w:tc>
          <w:tcPr>
            <w:tcW w:w="2878" w:type="dxa"/>
            <w:vAlign w:val="center"/>
          </w:tcPr>
          <w:p w14:paraId="0AD21589" w14:textId="77777777" w:rsidR="009849D5" w:rsidRDefault="000068C6">
            <w:pPr>
              <w:jc w:val="center"/>
            </w:pPr>
            <w:r>
              <w:rPr>
                <w:b/>
                <w:sz w:val="22"/>
                <w:szCs w:val="22"/>
              </w:rPr>
              <w:t>Refining</w:t>
            </w:r>
          </w:p>
        </w:tc>
        <w:tc>
          <w:tcPr>
            <w:tcW w:w="2878" w:type="dxa"/>
            <w:vAlign w:val="center"/>
          </w:tcPr>
          <w:p w14:paraId="3890D833" w14:textId="77777777" w:rsidR="009849D5" w:rsidRDefault="000068C6">
            <w:pPr>
              <w:jc w:val="center"/>
            </w:pPr>
            <w:r>
              <w:rPr>
                <w:b/>
                <w:color w:val="000000"/>
                <w:sz w:val="22"/>
                <w:szCs w:val="22"/>
              </w:rPr>
              <w:t>Key Dates &amp; Next Steps</w:t>
            </w:r>
          </w:p>
        </w:tc>
      </w:tr>
      <w:tr w:rsidR="009849D5" w14:paraId="6F77E95D" w14:textId="77777777" w:rsidTr="000D51A9">
        <w:tc>
          <w:tcPr>
            <w:tcW w:w="2878"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7D52A73D" w14:textId="77777777" w:rsidR="009849D5" w:rsidRDefault="000068C6">
            <w:pPr>
              <w:rPr>
                <w:sz w:val="22"/>
                <w:szCs w:val="22"/>
              </w:rPr>
            </w:pPr>
            <w:r>
              <w:rPr>
                <w:sz w:val="22"/>
                <w:szCs w:val="22"/>
              </w:rPr>
              <w:t>a. Review policy changes adopted by the school board.</w:t>
            </w:r>
          </w:p>
          <w:p w14:paraId="66E6D5E1" w14:textId="77777777" w:rsidR="009849D5" w:rsidRDefault="009849D5">
            <w:pPr>
              <w:rPr>
                <w:sz w:val="22"/>
                <w:szCs w:val="22"/>
              </w:rPr>
            </w:pPr>
          </w:p>
          <w:p w14:paraId="40A8095B" w14:textId="77777777" w:rsidR="009849D5" w:rsidRDefault="000068C6">
            <w:pPr>
              <w:rPr>
                <w:sz w:val="22"/>
                <w:szCs w:val="22"/>
              </w:rPr>
            </w:pPr>
            <w:r>
              <w:rPr>
                <w:sz w:val="22"/>
                <w:szCs w:val="22"/>
              </w:rPr>
              <w:t xml:space="preserve">b. Develop administrative regulations (guidance) aligned with policy changes. </w:t>
            </w:r>
          </w:p>
          <w:p w14:paraId="097BC220" w14:textId="77777777" w:rsidR="009849D5" w:rsidRDefault="009849D5">
            <w:pPr>
              <w:rPr>
                <w:sz w:val="22"/>
                <w:szCs w:val="22"/>
              </w:rPr>
            </w:pPr>
          </w:p>
          <w:p w14:paraId="6BD305D6" w14:textId="77777777" w:rsidR="009849D5" w:rsidRDefault="000068C6">
            <w:pPr>
              <w:rPr>
                <w:sz w:val="22"/>
                <w:szCs w:val="22"/>
              </w:rPr>
            </w:pPr>
            <w:r>
              <w:rPr>
                <w:sz w:val="22"/>
                <w:szCs w:val="22"/>
              </w:rPr>
              <w:t xml:space="preserve">c. Invite district staff and site administrators to policy meetings to identify where handbooks and administrative regulations require changes. </w:t>
            </w:r>
          </w:p>
        </w:tc>
        <w:tc>
          <w:tcPr>
            <w:tcW w:w="2878"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1993D622" w14:textId="77777777" w:rsidR="009849D5" w:rsidRDefault="000068C6">
            <w:pPr>
              <w:rPr>
                <w:sz w:val="22"/>
                <w:szCs w:val="22"/>
              </w:rPr>
            </w:pPr>
            <w:r>
              <w:rPr>
                <w:sz w:val="22"/>
                <w:szCs w:val="22"/>
              </w:rPr>
              <w:t xml:space="preserve">c. District and school teams review and provide feedback on changes to regulations and handbooks. </w:t>
            </w:r>
          </w:p>
          <w:p w14:paraId="578AA5B3" w14:textId="77777777" w:rsidR="009849D5" w:rsidRDefault="009849D5">
            <w:pPr>
              <w:rPr>
                <w:sz w:val="22"/>
                <w:szCs w:val="22"/>
              </w:rPr>
            </w:pPr>
          </w:p>
        </w:tc>
        <w:tc>
          <w:tcPr>
            <w:tcW w:w="2878"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7D03AB93" w14:textId="77777777" w:rsidR="009849D5" w:rsidRDefault="000068C6">
            <w:pPr>
              <w:rPr>
                <w:sz w:val="22"/>
                <w:szCs w:val="22"/>
              </w:rPr>
            </w:pPr>
            <w:r>
              <w:rPr>
                <w:sz w:val="22"/>
                <w:szCs w:val="22"/>
              </w:rPr>
              <w:t>d. introduc</w:t>
            </w:r>
            <w:r>
              <w:rPr>
                <w:sz w:val="22"/>
                <w:szCs w:val="22"/>
              </w:rPr>
              <w:t xml:space="preserve">e and provide training on new regulations and/or other guidance. </w:t>
            </w:r>
          </w:p>
          <w:p w14:paraId="10DA27A8" w14:textId="77777777" w:rsidR="009849D5" w:rsidRDefault="009849D5">
            <w:pPr>
              <w:rPr>
                <w:sz w:val="22"/>
                <w:szCs w:val="22"/>
              </w:rPr>
            </w:pPr>
          </w:p>
          <w:p w14:paraId="1C30183F" w14:textId="77777777" w:rsidR="009849D5" w:rsidRDefault="000068C6">
            <w:pPr>
              <w:rPr>
                <w:sz w:val="22"/>
                <w:szCs w:val="22"/>
              </w:rPr>
            </w:pPr>
            <w:r>
              <w:rPr>
                <w:sz w:val="22"/>
                <w:szCs w:val="22"/>
              </w:rPr>
              <w:t xml:space="preserve">e. Translate into classroom and/or school-wide practices. </w:t>
            </w:r>
          </w:p>
          <w:p w14:paraId="7C1EF5E9" w14:textId="77777777" w:rsidR="009849D5" w:rsidRDefault="009849D5">
            <w:pPr>
              <w:rPr>
                <w:sz w:val="22"/>
                <w:szCs w:val="22"/>
              </w:rPr>
            </w:pPr>
          </w:p>
          <w:p w14:paraId="4ACCE15B" w14:textId="77777777" w:rsidR="009849D5" w:rsidRDefault="000068C6">
            <w:pPr>
              <w:rPr>
                <w:sz w:val="22"/>
                <w:szCs w:val="22"/>
              </w:rPr>
            </w:pPr>
            <w:r>
              <w:rPr>
                <w:sz w:val="22"/>
                <w:szCs w:val="22"/>
              </w:rPr>
              <w:t xml:space="preserve">f. Update families and students on changes to policies and/or handbooks. </w:t>
            </w:r>
          </w:p>
        </w:tc>
        <w:tc>
          <w:tcPr>
            <w:tcW w:w="2878"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30EE47B0" w14:textId="77777777" w:rsidR="009849D5" w:rsidRDefault="000068C6">
            <w:pPr>
              <w:rPr>
                <w:sz w:val="22"/>
                <w:szCs w:val="22"/>
              </w:rPr>
            </w:pPr>
            <w:r>
              <w:rPr>
                <w:sz w:val="22"/>
                <w:szCs w:val="22"/>
              </w:rPr>
              <w:t>g. Share information with the school board about the im</w:t>
            </w:r>
            <w:r>
              <w:rPr>
                <w:sz w:val="22"/>
                <w:szCs w:val="22"/>
              </w:rPr>
              <w:t xml:space="preserve">pact of policy changes. </w:t>
            </w:r>
          </w:p>
          <w:p w14:paraId="4040E66E" w14:textId="77777777" w:rsidR="009849D5" w:rsidRDefault="009849D5">
            <w:pPr>
              <w:rPr>
                <w:sz w:val="22"/>
                <w:szCs w:val="22"/>
              </w:rPr>
            </w:pPr>
          </w:p>
          <w:p w14:paraId="14D4EC58" w14:textId="77777777" w:rsidR="009849D5" w:rsidRDefault="009849D5">
            <w:pPr>
              <w:rPr>
                <w:sz w:val="22"/>
                <w:szCs w:val="22"/>
              </w:rPr>
            </w:pPr>
          </w:p>
        </w:tc>
        <w:tc>
          <w:tcPr>
            <w:tcW w:w="2878" w:type="dxa"/>
          </w:tcPr>
          <w:p w14:paraId="477BB267" w14:textId="77777777" w:rsidR="009849D5" w:rsidRDefault="009849D5"/>
        </w:tc>
      </w:tr>
    </w:tbl>
    <w:p w14:paraId="66408DB8" w14:textId="77777777" w:rsidR="009849D5" w:rsidRDefault="009849D5"/>
    <w:p w14:paraId="5589AC47" w14:textId="77777777" w:rsidR="009849D5" w:rsidRDefault="009849D5"/>
    <w:p w14:paraId="1DA2F0DE" w14:textId="77777777" w:rsidR="009849D5" w:rsidRDefault="009849D5"/>
    <w:sectPr w:rsidR="009849D5">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B2F85" w14:textId="77777777" w:rsidR="000068C6" w:rsidRDefault="000068C6">
      <w:r>
        <w:separator/>
      </w:r>
    </w:p>
  </w:endnote>
  <w:endnote w:type="continuationSeparator" w:id="0">
    <w:p w14:paraId="136C2F80" w14:textId="77777777" w:rsidR="000068C6" w:rsidRDefault="00006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1092" w14:textId="77777777" w:rsidR="009849D5" w:rsidRDefault="000068C6">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B966EB4" w14:textId="77777777" w:rsidR="009849D5" w:rsidRDefault="009849D5">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32DA5" w14:textId="77777777" w:rsidR="009849D5" w:rsidRDefault="000068C6">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0D51A9">
      <w:rPr>
        <w:noProof/>
        <w:color w:val="000000"/>
        <w:sz w:val="20"/>
        <w:szCs w:val="20"/>
      </w:rPr>
      <w:t>1</w:t>
    </w:r>
    <w:r>
      <w:rPr>
        <w:color w:val="000000"/>
        <w:sz w:val="20"/>
        <w:szCs w:val="20"/>
      </w:rPr>
      <w:fldChar w:fldCharType="end"/>
    </w:r>
  </w:p>
  <w:p w14:paraId="17FAEDC2" w14:textId="77777777" w:rsidR="009849D5" w:rsidRDefault="000068C6">
    <w:pPr>
      <w:pBdr>
        <w:top w:val="nil"/>
        <w:left w:val="nil"/>
        <w:bottom w:val="nil"/>
        <w:right w:val="nil"/>
        <w:between w:val="nil"/>
      </w:pBdr>
      <w:tabs>
        <w:tab w:val="center" w:pos="4680"/>
        <w:tab w:val="right" w:pos="9360"/>
      </w:tabs>
      <w:ind w:right="360"/>
      <w:rPr>
        <w:color w:val="000000"/>
        <w:sz w:val="20"/>
        <w:szCs w:val="20"/>
      </w:rPr>
    </w:pPr>
    <w:r>
      <w:rPr>
        <w:color w:val="000000"/>
        <w:sz w:val="20"/>
        <w:szCs w:val="20"/>
      </w:rPr>
      <w:t xml:space="preserve">Transforming Schools </w:t>
    </w:r>
    <w:r>
      <w:rPr>
        <w:sz w:val="20"/>
        <w:szCs w:val="20"/>
      </w:rPr>
      <w:t xml:space="preserve">Policy </w:t>
    </w:r>
    <w:r>
      <w:rPr>
        <w:color w:val="000000"/>
        <w:sz w:val="20"/>
        <w:szCs w:val="20"/>
      </w:rPr>
      <w:t>Milestone Guide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BA12B" w14:textId="77777777" w:rsidR="000D51A9" w:rsidRDefault="000D5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75C0D" w14:textId="77777777" w:rsidR="000068C6" w:rsidRDefault="000068C6">
      <w:r>
        <w:separator/>
      </w:r>
    </w:p>
  </w:footnote>
  <w:footnote w:type="continuationSeparator" w:id="0">
    <w:p w14:paraId="037C0263" w14:textId="77777777" w:rsidR="000068C6" w:rsidRDefault="00006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C8A73" w14:textId="77777777" w:rsidR="000D51A9" w:rsidRDefault="000D51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E4E72" w14:textId="77777777" w:rsidR="000D51A9" w:rsidRDefault="000D51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8DF92" w14:textId="77777777" w:rsidR="000D51A9" w:rsidRDefault="000D51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4418AF"/>
    <w:multiLevelType w:val="multilevel"/>
    <w:tmpl w:val="3ED85C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9D5"/>
    <w:rsid w:val="000068C6"/>
    <w:rsid w:val="000D51A9"/>
    <w:rsid w:val="00984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F05C7"/>
  <w15:docId w15:val="{A1D58C75-27C9-4A58-8E75-54533304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C63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63C4F"/>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C63C4F"/>
    <w:pPr>
      <w:ind w:left="720"/>
      <w:contextualSpacing/>
    </w:pPr>
  </w:style>
  <w:style w:type="paragraph" w:styleId="Header">
    <w:name w:val="header"/>
    <w:basedOn w:val="Normal"/>
    <w:link w:val="HeaderChar"/>
    <w:uiPriority w:val="99"/>
    <w:unhideWhenUsed/>
    <w:rsid w:val="005B6E80"/>
    <w:pPr>
      <w:tabs>
        <w:tab w:val="center" w:pos="4680"/>
        <w:tab w:val="right" w:pos="9360"/>
      </w:tabs>
    </w:pPr>
  </w:style>
  <w:style w:type="character" w:customStyle="1" w:styleId="HeaderChar">
    <w:name w:val="Header Char"/>
    <w:basedOn w:val="DefaultParagraphFont"/>
    <w:link w:val="Header"/>
    <w:uiPriority w:val="99"/>
    <w:rsid w:val="005B6E80"/>
    <w:rPr>
      <w:rFonts w:eastAsiaTheme="minorEastAsia"/>
    </w:rPr>
  </w:style>
  <w:style w:type="paragraph" w:styleId="Footer">
    <w:name w:val="footer"/>
    <w:basedOn w:val="Normal"/>
    <w:link w:val="FooterChar"/>
    <w:uiPriority w:val="99"/>
    <w:unhideWhenUsed/>
    <w:rsid w:val="005B6E80"/>
    <w:pPr>
      <w:tabs>
        <w:tab w:val="center" w:pos="4680"/>
        <w:tab w:val="right" w:pos="9360"/>
      </w:tabs>
    </w:pPr>
  </w:style>
  <w:style w:type="character" w:customStyle="1" w:styleId="FooterChar">
    <w:name w:val="Footer Char"/>
    <w:basedOn w:val="DefaultParagraphFont"/>
    <w:link w:val="Footer"/>
    <w:uiPriority w:val="99"/>
    <w:rsid w:val="005B6E80"/>
    <w:rPr>
      <w:rFonts w:eastAsiaTheme="minorEastAsia"/>
    </w:rPr>
  </w:style>
  <w:style w:type="character" w:styleId="PageNumber">
    <w:name w:val="page number"/>
    <w:basedOn w:val="DefaultParagraphFont"/>
    <w:uiPriority w:val="99"/>
    <w:semiHidden/>
    <w:unhideWhenUsed/>
    <w:rsid w:val="005B6E8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481389"/>
    <w:rPr>
      <w:color w:val="0563C1" w:themeColor="hyperlink"/>
      <w:u w:val="single"/>
    </w:r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RX858NHOcfsZX050QB2aOSANRw==">AMUW2mVWDE1lN17knFLKIkl2EssYyZG54Q4snf7LYTtROemPhjiqHj73iSPnfhL8F7pJ1lQRb6rh2aoov0UNu2GAQOph2kZ+rp8HeVkVCdEutOAmWcGLAx8xjXVa97zDpvrLFBwJlDHL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1108</Words>
  <Characters>6316</Characters>
  <Application>Microsoft Office Word</Application>
  <DocSecurity>0</DocSecurity>
  <Lines>52</Lines>
  <Paragraphs>14</Paragraphs>
  <ScaleCrop>false</ScaleCrop>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 User</cp:lastModifiedBy>
  <cp:revision>2</cp:revision>
  <dcterms:created xsi:type="dcterms:W3CDTF">2021-09-30T01:09:00Z</dcterms:created>
  <dcterms:modified xsi:type="dcterms:W3CDTF">2021-10-26T18:22:00Z</dcterms:modified>
</cp:coreProperties>
</file>